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EBB1C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>ОБЪЯВЛЕНИЕ</w:t>
      </w:r>
    </w:p>
    <w:p w14:paraId="757D08A6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>О СРОЧНОМ ОТКРЫТОМ КОНКУРСЕ</w:t>
      </w:r>
    </w:p>
    <w:p w14:paraId="58C1B33A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</w:p>
    <w:p w14:paraId="1A0599B4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>Настоящий текст объявления утвержден решением оценочной комиссии</w:t>
      </w:r>
    </w:p>
    <w:p w14:paraId="63E65BDD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>от 4 ноября 2025 г. № 1</w:t>
      </w:r>
    </w:p>
    <w:p w14:paraId="175F2672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</w:p>
    <w:p w14:paraId="3852B23D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>Код процедуры: «АМПХ-АБМТДЗБ-50/25»</w:t>
      </w:r>
    </w:p>
    <w:p w14:paraId="578CAB4B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</w:p>
    <w:p w14:paraId="4A9453FB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  Заказчик – муниципалитет общины Паракар Армавирской области Республики Армения, расположенный по адресу: ул. Наири, 42, община Паракар Армавирской области Республики Армения, объявляет о проведении открытого конкурса, который проводится в один этап посредством электронной системы закупок </w:t>
      </w:r>
      <w:r w:rsidRPr="00C05A4F">
        <w:rPr>
          <w:rFonts w:ascii="GHEA Grapalat" w:hAnsi="GHEA Grapalat"/>
        </w:rPr>
        <w:t>Armeps</w:t>
      </w:r>
      <w:r w:rsidRPr="00C05A4F">
        <w:rPr>
          <w:rFonts w:ascii="GHEA Grapalat" w:hAnsi="GHEA Grapalat"/>
          <w:lang w:val="ru-RU"/>
        </w:rPr>
        <w:t xml:space="preserve"> (</w:t>
      </w:r>
      <w:r w:rsidRPr="00C05A4F">
        <w:rPr>
          <w:rFonts w:ascii="GHEA Grapalat" w:hAnsi="GHEA Grapalat"/>
        </w:rPr>
        <w:t>www</w:t>
      </w:r>
      <w:r w:rsidRPr="00C05A4F">
        <w:rPr>
          <w:rFonts w:ascii="GHEA Grapalat" w:hAnsi="GHEA Grapalat"/>
          <w:lang w:val="ru-RU"/>
        </w:rPr>
        <w:t>.</w:t>
      </w:r>
      <w:r w:rsidRPr="00C05A4F">
        <w:rPr>
          <w:rFonts w:ascii="GHEA Grapalat" w:hAnsi="GHEA Grapalat"/>
        </w:rPr>
        <w:t>armeps</w:t>
      </w:r>
      <w:r w:rsidRPr="00C05A4F">
        <w:rPr>
          <w:rFonts w:ascii="GHEA Grapalat" w:hAnsi="GHEA Grapalat"/>
          <w:lang w:val="ru-RU"/>
        </w:rPr>
        <w:t>.</w:t>
      </w:r>
      <w:r w:rsidRPr="00C05A4F">
        <w:rPr>
          <w:rFonts w:ascii="GHEA Grapalat" w:hAnsi="GHEA Grapalat"/>
        </w:rPr>
        <w:t>am</w:t>
      </w:r>
      <w:r w:rsidRPr="00C05A4F">
        <w:rPr>
          <w:rFonts w:ascii="GHEA Grapalat" w:hAnsi="GHEA Grapalat"/>
          <w:lang w:val="ru-RU"/>
        </w:rPr>
        <w:t>).</w:t>
      </w:r>
    </w:p>
    <w:p w14:paraId="3766A810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>В результате данной процедуры отобранному участнику будет предложено заключить договор на оказание консультационных услуг по подготовке проектно-сметной документации (далее – договор).</w:t>
      </w:r>
    </w:p>
    <w:p w14:paraId="784A4C85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   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 Условия для лиц, не имеющих права участия в настоящей процедуре, а также для участников, определяются в приглашении к участию в настоящей процедуре.</w:t>
      </w:r>
    </w:p>
    <w:p w14:paraId="55667AEF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   Выбранный участник определяется из числа участников, представивших заявки, оцененные как удовлетворительные по неценовым условиям, по принципу отдачи предпочтения участнику, представившему наименьшее ценовое предложение.</w:t>
      </w:r>
    </w:p>
    <w:p w14:paraId="5786FCF6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    В случае требования предоставления приглашения в электронной форме заказчик предоставляет приглашение в электронной форме бесплатно в течение рабочего дня, следующего за днем </w:t>
      </w:r>
      <w:r w:rsidRPr="00C05A4F">
        <w:rPr>
          <w:rFonts w:ascii="Cambria Math" w:hAnsi="Cambria Math" w:cs="Cambria Math"/>
          <w:lang w:val="ru-RU"/>
        </w:rPr>
        <w:t>​​</w:t>
      </w:r>
      <w:r w:rsidRPr="00C05A4F">
        <w:rPr>
          <w:rFonts w:ascii="GHEA Grapalat" w:hAnsi="GHEA Grapalat" w:cs="GHEA Grapalat"/>
          <w:lang w:val="ru-RU"/>
        </w:rPr>
        <w:t>получени</w:t>
      </w:r>
      <w:r w:rsidRPr="00C05A4F">
        <w:rPr>
          <w:rFonts w:ascii="GHEA Grapalat" w:hAnsi="GHEA Grapalat"/>
          <w:lang w:val="ru-RU"/>
        </w:rPr>
        <w:t>я заявки.</w:t>
      </w:r>
    </w:p>
    <w:p w14:paraId="70A356E9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   Процесс закупки осуществляется на основании пункта 6 статьи 15 Закона Республики Армения «О закупках».</w:t>
      </w:r>
    </w:p>
    <w:p w14:paraId="454A17EA" w14:textId="0F1DA8A6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   Заявки на участие в настоящей процедуре должны быть поданы в электронном виде через электронную систему закупок </w:t>
      </w:r>
      <w:r w:rsidRPr="00C05A4F">
        <w:rPr>
          <w:rFonts w:ascii="GHEA Grapalat" w:hAnsi="GHEA Grapalat"/>
        </w:rPr>
        <w:t>Armeps</w:t>
      </w:r>
      <w:r w:rsidRPr="00C05A4F">
        <w:rPr>
          <w:rFonts w:ascii="GHEA Grapalat" w:hAnsi="GHEA Grapalat"/>
          <w:lang w:val="ru-RU"/>
        </w:rPr>
        <w:t xml:space="preserve"> (</w:t>
      </w:r>
      <w:r w:rsidRPr="00C05A4F">
        <w:rPr>
          <w:rFonts w:ascii="GHEA Grapalat" w:hAnsi="GHEA Grapalat"/>
        </w:rPr>
        <w:t>www</w:t>
      </w:r>
      <w:r w:rsidRPr="00C05A4F">
        <w:rPr>
          <w:rFonts w:ascii="GHEA Grapalat" w:hAnsi="GHEA Grapalat"/>
          <w:lang w:val="ru-RU"/>
        </w:rPr>
        <w:t>.</w:t>
      </w:r>
      <w:r w:rsidRPr="00C05A4F">
        <w:rPr>
          <w:rFonts w:ascii="GHEA Grapalat" w:hAnsi="GHEA Grapalat"/>
        </w:rPr>
        <w:t>armeps</w:t>
      </w:r>
      <w:r w:rsidRPr="00C05A4F">
        <w:rPr>
          <w:rFonts w:ascii="GHEA Grapalat" w:hAnsi="GHEA Grapalat"/>
          <w:lang w:val="ru-RU"/>
        </w:rPr>
        <w:t>.</w:t>
      </w:r>
      <w:r w:rsidRPr="00C05A4F">
        <w:rPr>
          <w:rFonts w:ascii="GHEA Grapalat" w:hAnsi="GHEA Grapalat"/>
        </w:rPr>
        <w:t>am</w:t>
      </w:r>
      <w:r w:rsidRPr="00C05A4F">
        <w:rPr>
          <w:rFonts w:ascii="GHEA Grapalat" w:hAnsi="GHEA Grapalat"/>
          <w:lang w:val="ru-RU"/>
        </w:rPr>
        <w:t>) до 10:00 часов 1</w:t>
      </w:r>
      <w:r w:rsidR="00862607">
        <w:rPr>
          <w:rFonts w:ascii="GHEA Grapalat" w:hAnsi="GHEA Grapalat"/>
        </w:rPr>
        <w:t>3</w:t>
      </w:r>
      <w:bookmarkStart w:id="0" w:name="_GoBack"/>
      <w:bookmarkEnd w:id="0"/>
      <w:r w:rsidRPr="00C05A4F">
        <w:rPr>
          <w:rFonts w:ascii="GHEA Grapalat" w:hAnsi="GHEA Grapalat"/>
          <w:lang w:val="ru-RU"/>
        </w:rPr>
        <w:t>-го дня со дня публикации настоящего объявления. Заявки, помимо армянского языка, могут быть поданы также на английском или русском языке.</w:t>
      </w:r>
    </w:p>
    <w:p w14:paraId="46843BCE" w14:textId="0D708BC4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   Вскрытие заявок состоится в электронном виде через электронную систему закупок «Армепс» </w:t>
      </w:r>
      <w:r w:rsidR="00862607">
        <w:rPr>
          <w:rFonts w:ascii="GHEA Grapalat" w:hAnsi="GHEA Grapalat"/>
          <w:lang w:val="ru-RU"/>
        </w:rPr>
        <w:t>1</w:t>
      </w:r>
      <w:r w:rsidR="00862607" w:rsidRPr="00862607">
        <w:rPr>
          <w:rFonts w:ascii="GHEA Grapalat" w:hAnsi="GHEA Grapalat"/>
          <w:lang w:val="ru-RU"/>
        </w:rPr>
        <w:t>7</w:t>
      </w:r>
      <w:r w:rsidRPr="00C05A4F">
        <w:rPr>
          <w:rFonts w:ascii="GHEA Grapalat" w:hAnsi="GHEA Grapalat"/>
          <w:lang w:val="ru-RU"/>
        </w:rPr>
        <w:t xml:space="preserve"> ноября 2025 года в 10:00.</w:t>
      </w:r>
    </w:p>
    <w:p w14:paraId="59F738D5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    Апелляции по данной процедуре рассматриваются в соответствии с Законом РА «О закупках» и Гражданским процессуальным кодексом РА.</w:t>
      </w:r>
    </w:p>
    <w:p w14:paraId="7C4C2BE7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</w:p>
    <w:p w14:paraId="113D25AC" w14:textId="77777777" w:rsidR="0066790A" w:rsidRPr="00C05A4F" w:rsidRDefault="0066790A" w:rsidP="0066790A">
      <w:pPr>
        <w:jc w:val="both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   За дополнительной информацией по настоящему объявлению обращайтесь к секретарю оценочной комиссии Н. Тигранян.</w:t>
      </w:r>
    </w:p>
    <w:p w14:paraId="71DAE88F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</w:p>
    <w:p w14:paraId="7618B52D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>Телефон: 077 91-98-80</w:t>
      </w:r>
    </w:p>
    <w:p w14:paraId="2CEB69AC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</w:p>
    <w:p w14:paraId="5E41BBBB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 xml:space="preserve">Эл. почта: </w:t>
      </w:r>
      <w:r w:rsidRPr="00C05A4F">
        <w:rPr>
          <w:rFonts w:ascii="GHEA Grapalat" w:hAnsi="GHEA Grapalat"/>
        </w:rPr>
        <w:t>narine</w:t>
      </w:r>
      <w:r w:rsidRPr="00C05A4F">
        <w:rPr>
          <w:rFonts w:ascii="GHEA Grapalat" w:hAnsi="GHEA Grapalat"/>
          <w:lang w:val="ru-RU"/>
        </w:rPr>
        <w:t>.</w:t>
      </w:r>
      <w:r w:rsidRPr="00C05A4F">
        <w:rPr>
          <w:rFonts w:ascii="GHEA Grapalat" w:hAnsi="GHEA Grapalat"/>
        </w:rPr>
        <w:t>petgnum</w:t>
      </w:r>
      <w:r w:rsidRPr="00C05A4F">
        <w:rPr>
          <w:rFonts w:ascii="GHEA Grapalat" w:hAnsi="GHEA Grapalat"/>
          <w:lang w:val="ru-RU"/>
        </w:rPr>
        <w:t>0209@</w:t>
      </w:r>
      <w:r w:rsidRPr="00C05A4F">
        <w:rPr>
          <w:rFonts w:ascii="GHEA Grapalat" w:hAnsi="GHEA Grapalat"/>
        </w:rPr>
        <w:t>gmail</w:t>
      </w:r>
      <w:r w:rsidRPr="00C05A4F">
        <w:rPr>
          <w:rFonts w:ascii="GHEA Grapalat" w:hAnsi="GHEA Grapalat"/>
          <w:lang w:val="ru-RU"/>
        </w:rPr>
        <w:t>.</w:t>
      </w:r>
      <w:r w:rsidRPr="00C05A4F">
        <w:rPr>
          <w:rFonts w:ascii="GHEA Grapalat" w:hAnsi="GHEA Grapalat"/>
        </w:rPr>
        <w:t>com</w:t>
      </w:r>
    </w:p>
    <w:p w14:paraId="1ACBE361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</w:p>
    <w:p w14:paraId="1ADED00A" w14:textId="77777777" w:rsidR="0066790A" w:rsidRPr="00C05A4F" w:rsidRDefault="0066790A" w:rsidP="0066790A">
      <w:pPr>
        <w:jc w:val="center"/>
        <w:rPr>
          <w:rFonts w:ascii="GHEA Grapalat" w:hAnsi="GHEA Grapalat"/>
          <w:lang w:val="ru-RU"/>
        </w:rPr>
      </w:pPr>
      <w:r w:rsidRPr="00C05A4F">
        <w:rPr>
          <w:rFonts w:ascii="GHEA Grapalat" w:hAnsi="GHEA Grapalat"/>
          <w:lang w:val="ru-RU"/>
        </w:rPr>
        <w:t>Заказчик: Муниципалитет Паракар Армавирской области РА</w:t>
      </w:r>
    </w:p>
    <w:p w14:paraId="30C3D47C" w14:textId="77777777" w:rsidR="00071D1C" w:rsidRPr="0066790A" w:rsidRDefault="00071D1C" w:rsidP="0066790A">
      <w:pPr>
        <w:rPr>
          <w:lang w:val="ru-RU"/>
        </w:rPr>
      </w:pPr>
    </w:p>
    <w:sectPr w:rsidR="00071D1C" w:rsidRPr="0066790A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CEE56" w14:textId="77777777" w:rsidR="005E666F" w:rsidRDefault="005E666F">
      <w:r>
        <w:separator/>
      </w:r>
    </w:p>
  </w:endnote>
  <w:endnote w:type="continuationSeparator" w:id="0">
    <w:p w14:paraId="65780C36" w14:textId="77777777" w:rsidR="005E666F" w:rsidRDefault="005E6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2164E" w14:textId="77777777" w:rsidR="005E666F" w:rsidRDefault="005E666F">
      <w:r>
        <w:separator/>
      </w:r>
    </w:p>
  </w:footnote>
  <w:footnote w:type="continuationSeparator" w:id="0">
    <w:p w14:paraId="62D45466" w14:textId="77777777" w:rsidR="005E666F" w:rsidRDefault="005E6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F4653"/>
    <w:multiLevelType w:val="hybridMultilevel"/>
    <w:tmpl w:val="DF2427BC"/>
    <w:lvl w:ilvl="0" w:tplc="24925866">
      <w:start w:val="1"/>
      <w:numFmt w:val="decimal"/>
      <w:lvlText w:val="%1."/>
      <w:lvlJc w:val="left"/>
      <w:pPr>
        <w:ind w:left="909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0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5"/>
  </w:num>
  <w:num w:numId="11">
    <w:abstractNumId w:val="8"/>
  </w:num>
  <w:num w:numId="12">
    <w:abstractNumId w:val="30"/>
  </w:num>
  <w:num w:numId="13">
    <w:abstractNumId w:val="27"/>
  </w:num>
  <w:num w:numId="14">
    <w:abstractNumId w:val="13"/>
  </w:num>
  <w:num w:numId="15">
    <w:abstractNumId w:val="28"/>
  </w:num>
  <w:num w:numId="16">
    <w:abstractNumId w:val="16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1"/>
  </w:num>
  <w:num w:numId="22">
    <w:abstractNumId w:val="29"/>
  </w:num>
  <w:num w:numId="23">
    <w:abstractNumId w:val="24"/>
  </w:num>
  <w:num w:numId="24">
    <w:abstractNumId w:val="0"/>
  </w:num>
  <w:num w:numId="25">
    <w:abstractNumId w:val="15"/>
  </w:num>
  <w:num w:numId="26">
    <w:abstractNumId w:val="18"/>
  </w:num>
  <w:num w:numId="27">
    <w:abstractNumId w:val="22"/>
  </w:num>
  <w:num w:numId="28">
    <w:abstractNumId w:val="12"/>
  </w:num>
  <w:num w:numId="29">
    <w:abstractNumId w:val="10"/>
  </w:num>
  <w:num w:numId="30">
    <w:abstractNumId w:val="14"/>
  </w:num>
  <w:num w:numId="31">
    <w:abstractNumId w:val="21"/>
  </w:num>
  <w:num w:numId="32">
    <w:abstractNumId w:val="2"/>
  </w:num>
  <w:num w:numId="33">
    <w:abstractNumId w:val="26"/>
  </w:num>
  <w:num w:numId="34">
    <w:abstractNumId w:val="11"/>
  </w:num>
  <w:num w:numId="3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7C8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2F9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CA7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19A9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66F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90A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2B23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080F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07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08F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84E"/>
    <w:rsid w:val="009471C4"/>
    <w:rsid w:val="00947D03"/>
    <w:rsid w:val="0095176C"/>
    <w:rsid w:val="0095199F"/>
    <w:rsid w:val="009530A7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1C60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4F1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174CF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2E3A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5AF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805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5"/>
    <w:uiPriority w:val="99"/>
    <w:qFormat/>
    <w:rsid w:val="00096865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096865"/>
    <w:rPr>
      <w:b/>
      <w:bCs/>
    </w:rPr>
  </w:style>
  <w:style w:type="character" w:styleId="af7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8">
    <w:name w:val="annotation reference"/>
    <w:semiHidden/>
    <w:rsid w:val="007602A3"/>
    <w:rPr>
      <w:sz w:val="16"/>
      <w:szCs w:val="16"/>
    </w:rPr>
  </w:style>
  <w:style w:type="paragraph" w:styleId="af9">
    <w:name w:val="annotation text"/>
    <w:basedOn w:val="a"/>
    <w:link w:val="af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7602A3"/>
    <w:rPr>
      <w:b/>
      <w:bCs/>
    </w:rPr>
  </w:style>
  <w:style w:type="paragraph" w:styleId="afd">
    <w:name w:val="endnote text"/>
    <w:basedOn w:val="a"/>
    <w:link w:val="afe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f">
    <w:name w:val="endnote reference"/>
    <w:semiHidden/>
    <w:rsid w:val="007602A3"/>
    <w:rPr>
      <w:vertAlign w:val="superscript"/>
    </w:rPr>
  </w:style>
  <w:style w:type="paragraph" w:styleId="aff0">
    <w:name w:val="Document Map"/>
    <w:basedOn w:val="a"/>
    <w:link w:val="aff1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2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3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5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5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4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8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a">
    <w:name w:val="Текст примечания Знак"/>
    <w:link w:val="af9"/>
    <w:semiHidden/>
    <w:rsid w:val="00F87473"/>
    <w:rPr>
      <w:rFonts w:ascii="Times Armenian" w:hAnsi="Times Armenian"/>
      <w:lang w:eastAsia="ru-RU"/>
    </w:rPr>
  </w:style>
  <w:style w:type="character" w:customStyle="1" w:styleId="afc">
    <w:name w:val="Тема примечания Знак"/>
    <w:link w:val="afb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e">
    <w:name w:val="Текст концевой сноски Знак"/>
    <w:link w:val="afd"/>
    <w:semiHidden/>
    <w:rsid w:val="00F87473"/>
    <w:rPr>
      <w:rFonts w:ascii="Times Armenian" w:hAnsi="Times Armenian"/>
      <w:lang w:eastAsia="ru-RU"/>
    </w:rPr>
  </w:style>
  <w:style w:type="character" w:customStyle="1" w:styleId="aff1">
    <w:name w:val="Схема документа Знак"/>
    <w:link w:val="aff0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af5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4"/>
    <w:uiPriority w:val="99"/>
    <w:locked/>
    <w:rsid w:val="00AD1C60"/>
    <w:rPr>
      <w:sz w:val="24"/>
      <w:szCs w:val="24"/>
    </w:rPr>
  </w:style>
  <w:style w:type="paragraph" w:customStyle="1" w:styleId="ListParagraph1">
    <w:name w:val="List Paragraph1"/>
    <w:basedOn w:val="a"/>
    <w:qFormat/>
    <w:rsid w:val="00402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507F4-DE14-4C19-98E7-26B9DFB1C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HP</cp:lastModifiedBy>
  <cp:revision>20</cp:revision>
  <cp:lastPrinted>2018-02-16T07:12:00Z</cp:lastPrinted>
  <dcterms:created xsi:type="dcterms:W3CDTF">2025-03-04T12:43:00Z</dcterms:created>
  <dcterms:modified xsi:type="dcterms:W3CDTF">2025-11-04T19:32:00Z</dcterms:modified>
</cp:coreProperties>
</file>